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B953BBB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Муниципальное бюджетное учреждение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дополнительного образования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«Шелаболихинский центр детского творчества» </w:t>
      </w:r>
    </w:p>
    <w:p>
      <w:pPr>
        <w:pStyle w:val="P1"/>
        <w:jc w:val="center"/>
        <w:rPr>
          <w:b w:val="1"/>
          <w:sz w:val="28"/>
          <w:shd w:val="clear" w:fill="FFFFFF"/>
        </w:rPr>
      </w:pPr>
    </w:p>
    <w:p>
      <w:pPr>
        <w:pStyle w:val="P1"/>
        <w:jc w:val="center"/>
        <w:rPr>
          <w:b w:val="1"/>
          <w:sz w:val="28"/>
          <w:shd w:val="clear" w:fill="FFFFFF"/>
        </w:rPr>
      </w:pPr>
      <w:r>
        <w:rPr>
          <w:b w:val="1"/>
          <w:sz w:val="28"/>
          <w:shd w:val="clear" w:fill="FFFFFF"/>
        </w:rPr>
        <w:t xml:space="preserve">Учебно-тематический план на период обучения </w:t>
      </w:r>
    </w:p>
    <w:p>
      <w:pPr>
        <w:pStyle w:val="P1"/>
        <w:jc w:val="center"/>
        <w:rPr>
          <w:b w:val="1"/>
          <w:sz w:val="28"/>
          <w:shd w:val="clear" w:fill="FFFFFF"/>
        </w:rPr>
      </w:pPr>
      <w:r>
        <w:rPr>
          <w:b w:val="1"/>
          <w:sz w:val="28"/>
          <w:shd w:val="clear" w:fill="FFFFFF"/>
        </w:rPr>
        <w:t>с применением дистанционных технологий</w:t>
      </w:r>
    </w:p>
    <w:p>
      <w:pPr>
        <w:pStyle w:val="P1"/>
        <w:jc w:val="center"/>
        <w:rPr>
          <w:b w:val="1"/>
          <w:sz w:val="28"/>
          <w:shd w:val="clear" w:fill="FFFFFF"/>
        </w:rPr>
      </w:pPr>
    </w:p>
    <w:tbl>
      <w:tblPr>
        <w:tblStyle w:val="T2"/>
        <w:tblW w:w="14790" w:type="dxa"/>
        <w:jc w:val="center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ayout w:type="fixed"/>
        <w:tblLook w:val="04A0"/>
      </w:tblPr>
      <w:tblGrid/>
      <w:tr>
        <w:trPr>
          <w:jc w:val="center"/>
        </w:trPr>
        <w:tc>
          <w:tcPr>
            <w:tcW w:w="2376" w:type="dxa"/>
            <w:hideMark/>
          </w:tcPr>
          <w:p>
            <w:pPr>
              <w:pStyle w:val="P1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Творческое объединение</w:t>
            </w:r>
          </w:p>
        </w:tc>
        <w:tc>
          <w:tcPr>
            <w:tcW w:w="7195" w:type="dxa"/>
            <w:hideMark/>
          </w:tcPr>
          <w:p>
            <w:pPr>
              <w:pStyle w:val="P1"/>
              <w:spacing w:lineRule="auto" w:line="480" w:beforeAutospacing="0" w:afterAutospacing="0"/>
              <w:rPr>
                <w:sz w:val="28"/>
                <w:u w:val="single"/>
                <w:shd w:val="clear" w:fill="FFFFFF"/>
              </w:rPr>
            </w:pPr>
            <w:r>
              <w:rPr>
                <w:sz w:val="28"/>
                <w:u w:val="single"/>
                <w:shd w:val="clear" w:fill="FFFFFF"/>
              </w:rPr>
              <w:t xml:space="preserve">«Солнышко» средняя группа </w:t>
            </w:r>
            <w:r>
              <w:rPr>
                <w:sz w:val="28"/>
                <w:u w:val="single"/>
                <w:shd w:val="clear" w:fill="FFFFFF"/>
              </w:rPr>
              <w:t>1</w:t>
            </w:r>
            <w:r>
              <w:rPr>
                <w:sz w:val="28"/>
                <w:u w:val="single"/>
                <w:shd w:val="clear" w:fill="FFFFFF"/>
              </w:rPr>
              <w:t xml:space="preserve"> год обучения</w:t>
            </w: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1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Предмет</w:t>
            </w:r>
          </w:p>
        </w:tc>
        <w:tc>
          <w:tcPr>
            <w:tcW w:w="7195" w:type="dxa"/>
          </w:tcPr>
          <w:p>
            <w:pPr>
              <w:pStyle w:val="P1"/>
              <w:rPr>
                <w:b w:val="1"/>
                <w:sz w:val="28"/>
                <w:shd w:val="clear" w:fill="FFFFFF"/>
              </w:rPr>
            </w:pPr>
            <w:r>
              <w:rPr>
                <w:sz w:val="28"/>
                <w:u w:val="single"/>
                <w:shd w:val="clear" w:fill="FFFFFF"/>
              </w:rPr>
              <w:t>хореография</w:t>
            </w:r>
          </w:p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1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 xml:space="preserve">ФИО педагога </w:t>
            </w:r>
          </w:p>
        </w:tc>
        <w:tc>
          <w:tcPr>
            <w:tcW w:w="7195" w:type="dxa"/>
            <w:hideMark/>
          </w:tcPr>
          <w:p>
            <w:pPr>
              <w:pStyle w:val="P1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_</w:t>
            </w:r>
            <w:r>
              <w:rPr>
                <w:sz w:val="28"/>
                <w:u w:val="single"/>
                <w:shd w:val="clear" w:fill="FFFFFF"/>
              </w:rPr>
              <w:t>Ковылина Галина Анатольевна</w:t>
            </w: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1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Срок обучения</w:t>
            </w:r>
          </w:p>
        </w:tc>
        <w:tc>
          <w:tcPr>
            <w:tcW w:w="7195" w:type="dxa"/>
            <w:hideMark/>
          </w:tcPr>
          <w:p>
            <w:pPr>
              <w:pStyle w:val="P1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2</w:t>
            </w:r>
            <w:r>
              <w:rPr>
                <w:sz w:val="28"/>
                <w:shd w:val="clear" w:fill="FFFFFF"/>
              </w:rPr>
              <w:t>6.</w:t>
            </w:r>
            <w:r>
              <w:rPr>
                <w:sz w:val="28"/>
                <w:shd w:val="clear" w:fill="FFFFFF"/>
              </w:rPr>
              <w:t>10</w:t>
            </w:r>
            <w:r>
              <w:rPr>
                <w:sz w:val="28"/>
                <w:shd w:val="clear" w:fill="FFFFFF"/>
              </w:rPr>
              <w:t xml:space="preserve">. – </w:t>
            </w:r>
            <w:r>
              <w:rPr>
                <w:sz w:val="28"/>
                <w:shd w:val="clear" w:fill="FFFFFF"/>
              </w:rPr>
              <w:t>06</w:t>
            </w:r>
            <w:r>
              <w:rPr>
                <w:sz w:val="28"/>
                <w:shd w:val="clear" w:fill="FFFFFF"/>
              </w:rPr>
              <w:t>.</w:t>
            </w:r>
            <w:r>
              <w:rPr>
                <w:sz w:val="28"/>
                <w:shd w:val="clear" w:fill="FFFFFF"/>
              </w:rPr>
              <w:t>11</w:t>
            </w:r>
            <w:r>
              <w:rPr>
                <w:sz w:val="28"/>
                <w:shd w:val="clear" w:fill="FFFFFF"/>
              </w:rPr>
              <w:t>.2020 г.</w:t>
            </w:r>
          </w:p>
        </w:tc>
      </w:tr>
    </w:tbl>
    <w:tbl>
      <w:tblPr>
        <w:tblStyle w:val="T2"/>
        <w:tblpPr w:leftFromText="180" w:rightFromText="180" w:tblpX="818" w:tblpY="157" w:horzAnchor="page" w:vertAnchor="text"/>
        <w:tblW w:w="14790" w:type="dxa"/>
        <w:tblLayout w:type="fixed"/>
        <w:tblLook w:val="04A0"/>
      </w:tblPr>
      <w:tblGrid/>
      <w:tr>
        <w:trPr>
          <w:trHeight w:hRule="atLeast" w:val="276"/>
        </w:trPr>
        <w:tc>
          <w:tcPr>
            <w:tcW w:w="59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spacing w:lineRule="auto" w:line="276" w:after="200" w:beforeAutospacing="0" w:afterAutospacing="0"/>
              <w:ind w:left="-15"/>
              <w:rPr>
                <w:shd w:val="clear" w:fill="FFFFFF"/>
              </w:rPr>
            </w:pPr>
            <w:r>
              <w:rPr>
                <w:shd w:val="clear" w:fill="FFFFFF"/>
              </w:rPr>
              <w:t>№ п/п</w:t>
            </w:r>
          </w:p>
        </w:tc>
        <w:tc>
          <w:tcPr>
            <w:tcW w:w="234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Темы занятий</w:t>
            </w:r>
          </w:p>
        </w:tc>
        <w:tc>
          <w:tcPr>
            <w:tcW w:w="2835" w:type="dxa"/>
            <w:gridSpan w:val="3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Форма занятия</w:t>
            </w:r>
          </w:p>
        </w:tc>
        <w:tc>
          <w:tcPr>
            <w:tcW w:w="141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Форма обучения</w:t>
            </w:r>
          </w:p>
        </w:tc>
        <w:tc>
          <w:tcPr>
            <w:tcW w:w="1417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Средства ИКТ</w:t>
            </w:r>
          </w:p>
        </w:tc>
        <w:tc>
          <w:tcPr>
            <w:tcW w:w="3120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Ссылка на образовательные ресурсы</w:t>
            </w:r>
          </w:p>
        </w:tc>
        <w:tc>
          <w:tcPr>
            <w:tcW w:w="177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Формы</w:t>
            </w:r>
          </w:p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аттестации</w:t>
            </w:r>
          </w:p>
        </w:tc>
      </w:tr>
      <w:tr>
        <w:trPr>
          <w:trHeight w:hRule="atLeast" w:val="360"/>
        </w:trPr>
        <w:tc>
          <w:tcPr>
            <w:tcW w:w="59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shd w:val="clear" w:fill="FFFFFF"/>
              </w:rPr>
            </w:pPr>
          </w:p>
        </w:tc>
        <w:tc>
          <w:tcPr>
            <w:tcW w:w="234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99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Всего</w:t>
            </w:r>
          </w:p>
        </w:tc>
        <w:tc>
          <w:tcPr>
            <w:tcW w:w="85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Практика</w:t>
            </w:r>
          </w:p>
        </w:tc>
        <w:tc>
          <w:tcPr>
            <w:tcW w:w="1276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41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417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3120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77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</w:tr>
      <w:tr>
        <w:trPr>
          <w:trHeight w:hRule="atLeast" w:val="2695"/>
        </w:trPr>
        <w:tc>
          <w:tcPr>
            <w:tcW w:w="59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b w:val="1"/>
                <w:shd w:val="clear" w:fill="FFFFFF"/>
              </w:rPr>
            </w:pPr>
            <w:r>
              <w:rPr>
                <w:b w:val="1"/>
                <w:shd w:val="clear" w:fill="FFFFFF"/>
              </w:rPr>
              <w:t>1</w:t>
            </w:r>
          </w:p>
        </w:tc>
        <w:tc>
          <w:tcPr>
            <w:tcW w:w="234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>Разминка, развивающие артистизм игры "Танцу</w:t>
            </w:r>
            <w:r>
              <w:rPr>
                <w:rFonts w:ascii="Times New Roman" w:hAnsi="Times New Roman"/>
                <w:noProof w:val="1"/>
                <w:sz w:val="24"/>
              </w:rPr>
              <w:t>ем сидя", "Стирка</w:t>
            </w:r>
            <w:r>
              <w:rPr>
                <w:rFonts w:ascii="Times New Roman" w:hAnsi="Times New Roman"/>
                <w:noProof w:val="1"/>
                <w:sz w:val="24"/>
              </w:rPr>
              <w:t>","Голубая вода"</w:t>
            </w:r>
          </w:p>
          <w:p>
            <w:pPr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pStyle w:val="P1"/>
              <w:jc w:val="center"/>
              <w:rPr>
                <w:shd w:val="clear" w:fill="FFFFFF"/>
              </w:rPr>
            </w:pPr>
          </w:p>
        </w:tc>
        <w:tc>
          <w:tcPr>
            <w:tcW w:w="99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</w:t>
            </w:r>
            <w:r>
              <w:rPr>
                <w:shd w:val="clear" w:fill="FFFFFF"/>
              </w:rPr>
              <w:t>2</w:t>
            </w:r>
          </w:p>
        </w:tc>
        <w:tc>
          <w:tcPr>
            <w:tcW w:w="85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</w:t>
            </w:r>
            <w:r>
              <w:rPr>
                <w:shd w:val="clear" w:fill="FFFFFF"/>
              </w:rPr>
              <w:t>1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rPr>
                <w:shd w:val="clear" w:fill="FFFFFF"/>
              </w:rPr>
            </w:pPr>
            <w:r>
              <w:rPr>
                <w:shd w:val="clear" w:fill="FFFFFF"/>
              </w:rPr>
              <w:t>Самостоятельная работа</w:t>
            </w:r>
          </w:p>
        </w:tc>
        <w:tc>
          <w:tcPr>
            <w:tcW w:w="141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shd w:val="clear" w:fill="FFFFFF"/>
              </w:rPr>
            </w:pPr>
            <w:r>
              <w:t>off-line</w:t>
            </w:r>
          </w:p>
        </w:tc>
        <w:tc>
          <w:tcPr>
            <w:tcW w:w="141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WhatsApp</w:t>
            </w:r>
          </w:p>
        </w:tc>
        <w:tc>
          <w:tcPr>
            <w:tcW w:w="312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pStyle w:val="P1"/>
              <w:jc w:val="center"/>
              <w:rPr>
                <w:shd w:val="clear" w:fill="FFFFFF"/>
              </w:rPr>
            </w:pPr>
          </w:p>
          <w:p>
            <w:pPr>
              <w:pStyle w:val="P1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https://infourok.ru/igri-na-zanyatiyah-horeografii-813041.html</w:t>
            </w:r>
          </w:p>
        </w:tc>
        <w:tc>
          <w:tcPr>
            <w:tcW w:w="177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1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 xml:space="preserve">Фото и видео отчет </w:t>
            </w:r>
          </w:p>
          <w:p>
            <w:pPr>
              <w:pStyle w:val="P1"/>
              <w:jc w:val="center"/>
            </w:pPr>
            <w:r>
              <w:t>off-line</w:t>
            </w:r>
          </w:p>
          <w:p>
            <w:pPr>
              <w:pStyle w:val="P1"/>
              <w:jc w:val="center"/>
              <w:rPr>
                <w:shd w:val="clear" w:fill="FFFFFF"/>
              </w:rPr>
            </w:pPr>
            <w:r>
              <w:t>(</w:t>
            </w:r>
            <w:r>
              <w:rPr>
                <w:shd w:val="clear" w:fill="FFFFFF"/>
              </w:rPr>
              <w:t>WhatsApp)</w:t>
            </w:r>
          </w:p>
        </w:tc>
      </w:tr>
    </w:tbl>
    <w:p/>
    <w:sectPr>
      <w:type w:val="nextPage"/>
      <w:pgSz w:w="16838" w:h="11906" w:code="9" w:orient="landscape"/>
      <w:pgMar w:left="1134" w:right="1134" w:top="1701" w:bottom="85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63F85CCA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">
    <w:nsid w:val="718710D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Standard"/>
    <w:pPr>
      <w:widowControl w:val="0"/>
      <w:suppressAutoHyphens w:val="1"/>
      <w:spacing w:lineRule="auto" w:line="240" w:after="0" w:beforeAutospacing="0" w:afterAutospacing="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